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7C90" w14:textId="1204F2DF" w:rsidR="00255C3A" w:rsidRDefault="00255C3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756"/>
        <w:gridCol w:w="538"/>
        <w:gridCol w:w="537"/>
        <w:gridCol w:w="1091"/>
      </w:tblGrid>
      <w:tr w:rsidR="00E82A45" w:rsidRPr="00E82A45" w14:paraId="447113B2" w14:textId="77777777" w:rsidTr="00AE5986"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289E5" w14:textId="55646291" w:rsidR="00E82A45" w:rsidRPr="00E82A45" w:rsidRDefault="00E82A45" w:rsidP="00E82A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EĞİTİM DÖNEMLERİNE GÖRE MSKÜ TIP FAKÜLTESİ MEZUN YETERLİKLERİNİN ÖĞRENİM DÜZEYLERİ VE CANMEDS İLE EŞLEŞTİRİLMESİ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</w:p>
        </w:tc>
      </w:tr>
      <w:tr w:rsidR="00E82A45" w:rsidRPr="00E82A45" w14:paraId="092BF0E0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D770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YETERLİK</w:t>
            </w:r>
          </w:p>
        </w:tc>
        <w:tc>
          <w:tcPr>
            <w:tcW w:w="1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BCF1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Eğitim Dönemleri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54C4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proofErr w:type="spellStart"/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CanMEDS</w:t>
            </w:r>
            <w:proofErr w:type="spellEnd"/>
          </w:p>
        </w:tc>
      </w:tr>
      <w:tr w:rsidR="00E82A45" w:rsidRPr="00E82A45" w14:paraId="46532552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473E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E428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proofErr w:type="gramStart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I -</w:t>
            </w:r>
            <w:proofErr w:type="gramEnd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 III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BDD8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proofErr w:type="gramStart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IV -</w:t>
            </w:r>
            <w:proofErr w:type="gramEnd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 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EA11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VI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6E4C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58CEC091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B86C3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HEKİM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DEE1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3969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4D51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033C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3B5ABA2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E56C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1.1 Yüksek nitelikli ve güvenli birey ve toplum odaklı tıbbi bakım sunmak için tıbbi bilgileri, klinik becerileri ve profesyonel tutumları uygulayarak tüm yeterlik rollerini bu rolde bütünleştirir.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359B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6C53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9684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1A7A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1.1</w:t>
            </w:r>
          </w:p>
        </w:tc>
      </w:tr>
      <w:tr w:rsidR="00E82A45" w:rsidRPr="00E82A45" w14:paraId="2FD8F7CB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3E18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1.2 Tıbbi bakım süreçlerinde bilgi toplayıp yorumlar, klinik karar verir, tanısal ve tedaviye yönelik girişimleri gerçekleştirir.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0BC5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5E81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6753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B2F7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1.3</w:t>
            </w:r>
          </w:p>
        </w:tc>
      </w:tr>
      <w:tr w:rsidR="00E82A45" w:rsidRPr="00E82A45" w14:paraId="486B34A4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7017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1.3 Etik değerleri gözetir, sağlık yönelimli, birey ve toplum odaklı sağlık hizmeti sunabilmek için fakülte mezuniyet hedeflerinde tanımlanan rolleri birleştirerek etkin şekilde çalışabilir.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0CA9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9B75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B310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51B7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2.2</w:t>
            </w:r>
          </w:p>
        </w:tc>
      </w:tr>
      <w:tr w:rsidR="00E82A45" w:rsidRPr="00E82A45" w14:paraId="40AB60A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F48F3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1.4 Birinci basamaktaki hekimlik uygulamalarının gerektirdiği temel, klinik ve sosyal bilimlere ait bilgileri, becerileri ve tutumları edinir ve bunları geliştirerek hekimlik yaşamı boyunca kullanmaya devam edebilir ve bunu kayıt altına alabilir.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E762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7BB3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703C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8C35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2.3</w:t>
            </w:r>
          </w:p>
        </w:tc>
      </w:tr>
      <w:tr w:rsidR="00E82A45" w:rsidRPr="00E82A45" w14:paraId="13650256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71A5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1.5 Hastalarını bütüncül bir yaklaşımla değerlendirerek birinci basamağa özgü koruyucu, tedavi edici ve rehabilite edici hekimlik uygulamalarını etkin bir şekilde yerine getirebilir.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96BB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73B7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0AC6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2CE6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4.1</w:t>
            </w:r>
          </w:p>
        </w:tc>
      </w:tr>
      <w:tr w:rsidR="00E82A45" w:rsidRPr="00E82A45" w14:paraId="7A18FA11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76A9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1.6 Kendi bilgi ve becerilerinin sınırlarını bilerek, gereken durumlarda, diğer sağlık çalışanlarından uygun şekilde yardım isteyip kullanabilir.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7E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779A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1A52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7B3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5</w:t>
            </w:r>
          </w:p>
        </w:tc>
      </w:tr>
      <w:tr w:rsidR="00E82A45" w:rsidRPr="00E82A45" w14:paraId="075B96AE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E5F9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PROFESYONEL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57EE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2C22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F48A1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2290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35180874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0551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2.1 Tıp mesleğinin etik ilkeler, </w:t>
            </w:r>
            <w:proofErr w:type="gramStart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fedakarlık</w:t>
            </w:r>
            <w:proofErr w:type="gramEnd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, empati, duyarlılık, hesap verebilirlik, dürüstlük, yüksek ahlak ve bilimsel yönteme bağlılık gibi temel ögelerini benimser.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D694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D011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0AF7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7703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1.1</w:t>
            </w:r>
          </w:p>
        </w:tc>
      </w:tr>
      <w:tr w:rsidR="00E82A45" w:rsidRPr="00E82A45" w14:paraId="3BFA717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91F4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2.2 Hastanın ve toplumun iyiliğinin hekimin önde gelen sorumluluğu olduğunu kavrar.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0E0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30CE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2A9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6154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7A14011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0096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2.3 Hekimin görevinin hastanın ve toplumun sağlığını ilgilendiren konularda onu bilgilendirmek, eğitmek ve dileklerini gözetmek olduğunu 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54AB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1602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3493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C4C33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0BA82EF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BA56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2.4 Üstlerine saygı göstermeli, meslektaşları ve diğer çalışanlarla sağlıklı ilişkiler kurar ve pozitif bir çalışma ortamı geliştirir.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5419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27B0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76DD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E0CA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3.2</w:t>
            </w:r>
          </w:p>
        </w:tc>
      </w:tr>
      <w:tr w:rsidR="00E82A45" w:rsidRPr="00E82A45" w14:paraId="0248B4F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DD04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BİLİMSEL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D2AB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D4571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DBD0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A234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0A2BC30E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3FEF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3.1 Tıp araştırmalarında bilimsel metodolojinin güç ve sınırlarını kavrayabilir.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A08C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F951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80C5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562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4.1</w:t>
            </w:r>
          </w:p>
        </w:tc>
      </w:tr>
      <w:tr w:rsidR="00E82A45" w:rsidRPr="00E82A45" w14:paraId="2D86BBC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69BF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lastRenderedPageBreak/>
              <w:t>3.2 Temel ve klinik sorunlarda analitik yaklaşım, yaratıcılık ve araştırmaya yönelik bakış açısı geliştirebilir.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B4A0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481F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B48E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9CEF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4.4</w:t>
            </w:r>
          </w:p>
        </w:tc>
      </w:tr>
      <w:tr w:rsidR="00E82A45" w:rsidRPr="00E82A45" w14:paraId="591D7EEA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E31C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3.3 Biyomedikal bilgiyi etkin bir biçimde derleyebilir, organize edebilir ve yorumlayabilir.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8AED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8E24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E564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FAA8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4.5</w:t>
            </w:r>
          </w:p>
        </w:tc>
      </w:tr>
      <w:tr w:rsidR="00E82A45" w:rsidRPr="00E82A45" w14:paraId="68984EE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AC59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3.4 Çağdaş teknoloji ve elektronik veri kaynaklarını araştırma ve hasta bakımı amaçları için kullanabilir.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B82A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12FF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A000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F082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183A6B7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8D1F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İLETİŞİMCİ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C7BF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DE27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E0B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BE05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5C5FE4A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9390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4.1 Hekimler, hasta odaklı bir yaklaşımla hastalarının gereksinimleri, hastalar, aileleri ve çevre ile iletişimde içten, duyarlı ve empatik bir yaklaşımı benimserler.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D8CF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6E91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97BF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56D53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1.1</w:t>
            </w:r>
          </w:p>
        </w:tc>
      </w:tr>
      <w:tr w:rsidR="00E82A45" w:rsidRPr="00E82A45" w14:paraId="5FE9EA3A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3391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4.2 Farklı yaş grupları, kültürel ve sosyal gruplardan insanları anlamakta iletişim becerilerini kullanırlar.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265E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BFF0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545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721D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4.1</w:t>
            </w:r>
          </w:p>
        </w:tc>
      </w:tr>
      <w:tr w:rsidR="00E82A45" w:rsidRPr="00E82A45" w14:paraId="3BD83224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BAAF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4.3 Doğru yazılı ve sözel iletişim alışkanlıkları kazanırlar, bilgiyi açık ve anlaşılabilir biçimde sunabilirler.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A447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112F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1A57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572F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4.2</w:t>
            </w:r>
          </w:p>
        </w:tc>
      </w:tr>
      <w:tr w:rsidR="00E82A45" w:rsidRPr="00E82A45" w14:paraId="47104988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862B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4.4 </w:t>
            </w:r>
            <w:proofErr w:type="gramStart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Öğrenciler ,</w:t>
            </w:r>
            <w:proofErr w:type="gramEnd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 meslek grupları ve üstleriyle yapıcı iletişim kanalları kurabilirler.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F3BC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5178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4BF3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919D1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1.1</w:t>
            </w:r>
          </w:p>
        </w:tc>
      </w:tr>
      <w:tr w:rsidR="00E82A45" w:rsidRPr="00E82A45" w14:paraId="67586D7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1C1B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4.5 İnsanlara öğretim yapabilecek temel becerileri ve pozitif yaklaşımı benimserler.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27FF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1,2S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4472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A78E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C6E8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3.1</w:t>
            </w:r>
          </w:p>
        </w:tc>
      </w:tr>
      <w:tr w:rsidR="00E82A45" w:rsidRPr="00E82A45" w14:paraId="4B4639B0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01A3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EKİP ÜYESİ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7A5C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F9BC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8355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3948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38009DE0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00A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5.1 Meslektaşları ve diğer sağlık çalışanları ile koordinasyon içinde çalışır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71B0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5CDF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C3DF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1615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1.1</w:t>
            </w:r>
          </w:p>
        </w:tc>
      </w:tr>
      <w:tr w:rsidR="00E82A45" w:rsidRPr="00E82A45" w14:paraId="23AA29B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56E9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5.2 Ekip olma bilincine zarar verecek davranışlardan kaçınır, ekip ruhunu kuvvetlendirecek önlemleri alır.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09D5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1614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CF99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0F7A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2.2</w:t>
            </w:r>
          </w:p>
        </w:tc>
      </w:tr>
      <w:tr w:rsidR="00E82A45" w:rsidRPr="00E82A45" w14:paraId="601F7D1A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F667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5.3 Sağlık hizmeti sunumunda devamlılığın sağlanabilmesi için çalışma arkadaşlarıyla kuvvetli iletişim halinde bulunur.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9B46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B75F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A543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C70C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1.3</w:t>
            </w:r>
          </w:p>
        </w:tc>
      </w:tr>
      <w:tr w:rsidR="00E82A45" w:rsidRPr="00E82A45" w14:paraId="5030E836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F289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LİDER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C9A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9BAC1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4DD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CEEC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1A5CC62C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947F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6.1 Bulunduğu sağlık organizasyonları içinde sağlık hizmeti sunumunun iyileştirilmesinde öncü rol alır.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BB61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5498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28A3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D7FC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1.1</w:t>
            </w:r>
          </w:p>
        </w:tc>
      </w:tr>
      <w:tr w:rsidR="00E82A45" w:rsidRPr="00E82A45" w14:paraId="38974038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B52A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6.2 Sağlık kaynaklarının yönlendirilmesinde sorumluluk alır.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E0A1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5C3E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A8EC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431C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2.1</w:t>
            </w:r>
          </w:p>
        </w:tc>
      </w:tr>
      <w:tr w:rsidR="00E82A45" w:rsidRPr="00E82A45" w14:paraId="5C3F40D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7676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6.3 Çalışma arkadaşlarına rol-model olur, ilham verir ve onları motive eder.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6CA0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2940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52CF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A5BC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3.1</w:t>
            </w:r>
          </w:p>
        </w:tc>
      </w:tr>
      <w:tr w:rsidR="00E82A45" w:rsidRPr="00E82A45" w14:paraId="41B2E0CB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7AC1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SAĞLIK SAVUNUCUSU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1870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5285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9D4C1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3E05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757A82BC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6AE81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7.1 Ulusal ve uluslararası düzeyde önemli sağlık sorunlarını bilir, takip eder, müdahale programları geliştirebilir ve uygulayabilir.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14DC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186A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6EFA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4F51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1.3</w:t>
            </w:r>
          </w:p>
        </w:tc>
      </w:tr>
      <w:tr w:rsidR="00E82A45" w:rsidRPr="00E82A45" w14:paraId="34D860FD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6664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7.2 Doğal afetler, savaşlar, göçler, salgınlar ve çevresel faktörlerin insanlar, toplumlar ve ülkelerin sağlığı üzerindeki etkilerini belir, müdahale programları geliştirebilir ve uygulayabilir.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E6E8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449C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F2B5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F60F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1226DCC8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DA1A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7.3 Mortalite ve morbidite, akut ve kronik hastalıkların epidemiyolojisi ve gelişen hastalıkların kontrol ve önleme stratejilerini izleyebilir.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F520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B49D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2,3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C686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E83E6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2.2</w:t>
            </w:r>
          </w:p>
        </w:tc>
      </w:tr>
      <w:tr w:rsidR="00E82A45" w:rsidRPr="00E82A45" w14:paraId="47F31293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0B06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TEKNOLOJİ OKURYAZARI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781F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1E4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C05B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397C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  <w:tr w:rsidR="00E82A45" w:rsidRPr="00E82A45" w14:paraId="4E43324F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C645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lastRenderedPageBreak/>
              <w:t>8.1 Mesleği ile ilgili tedavi ve izlemde teknolojik değişimleri takip eder ve uygular.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2871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5789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F12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07F5E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6DD799D6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DCF8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8.2 Teknolojiyi kendi günlük hekimlik mesleğinde uygular.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F24D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4374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A599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AEC4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2F612619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5A78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8.3 Veri toplama, bilgiye ulaşma, iletişim ile tanı ve </w:t>
            </w:r>
            <w:proofErr w:type="gramStart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tedavi  girişimlerinde</w:t>
            </w:r>
            <w:proofErr w:type="gramEnd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 teknolojiyi takip eder ve uygulayabilir.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962A0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979E2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590D8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27BB9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5D02018B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F6845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8.4 Hasta tıbbi bilgilerini toplamada elektronik veri sistemlerini etkin bir biçimde kullanabilir.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FFB14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1,2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00A33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41DC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3,4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F6E2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-</w:t>
            </w:r>
          </w:p>
        </w:tc>
      </w:tr>
      <w:tr w:rsidR="00E82A45" w:rsidRPr="00E82A45" w14:paraId="04650905" w14:textId="77777777" w:rsidTr="00AE5986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22BDB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Öğrenim düzeyleri: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1: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 Bilgi, beceri ve tutum kazanma;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2: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 xml:space="preserve"> Bilgi, beceri ve tutumları yeterliklere dönüştürme; Gerçek klinik ortamlarda </w:t>
            </w:r>
            <w:proofErr w:type="gramStart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yeterlik;</w:t>
            </w:r>
            <w:proofErr w:type="gramEnd"/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2(S):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 Simüle ortamlarda (model, maket, simüle hastalar, vb.) yeterlik;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3: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 Yeterliklere uygun davranışlar sergileme ve hekimlik uygulamaları yapma (Yeterliklere uygun performans sergileme);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</w:r>
            <w:r w:rsidRPr="00E82A45">
              <w:rPr>
                <w:rFonts w:ascii="Book Antiqua" w:eastAsia="Times New Roman" w:hAnsi="Book Antiqua" w:cs="Arial"/>
                <w:b/>
                <w:bCs/>
                <w:color w:val="333333"/>
                <w:lang w:eastAsia="tr-TR"/>
              </w:rPr>
              <w:t>4:</w:t>
            </w: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t> Profesyonelliğe yönelik mesleki ve insani değerleri içselleştirme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93BCA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775F1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9C47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C480D" w14:textId="77777777" w:rsidR="00E82A45" w:rsidRPr="00E82A45" w:rsidRDefault="00E82A45" w:rsidP="00E82A45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lang w:eastAsia="tr-TR"/>
              </w:rPr>
            </w:pPr>
            <w:r w:rsidRPr="00E82A45">
              <w:rPr>
                <w:rFonts w:ascii="Book Antiqua" w:eastAsia="Times New Roman" w:hAnsi="Book Antiqua" w:cs="Arial"/>
                <w:color w:val="333333"/>
                <w:lang w:eastAsia="tr-TR"/>
              </w:rPr>
              <w:br/>
              <w:t> </w:t>
            </w:r>
          </w:p>
        </w:tc>
      </w:tr>
    </w:tbl>
    <w:p w14:paraId="62E60650" w14:textId="77777777" w:rsidR="00E82A45" w:rsidRPr="00E82A45" w:rsidRDefault="00E82A45"/>
    <w:sectPr w:rsidR="00E82A45" w:rsidRPr="00E8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8C"/>
    <w:rsid w:val="00255C3A"/>
    <w:rsid w:val="00556E8C"/>
    <w:rsid w:val="00AE5986"/>
    <w:rsid w:val="00E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FB7"/>
  <w15:chartTrackingRefBased/>
  <w15:docId w15:val="{EB003B5D-E41C-4350-802C-484409E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2023-02-01T17:51:00Z</dcterms:created>
  <dcterms:modified xsi:type="dcterms:W3CDTF">2023-02-01T17:52:00Z</dcterms:modified>
</cp:coreProperties>
</file>